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1F08A" w14:textId="77777777" w:rsidR="00A1615E" w:rsidRDefault="00A1615E" w:rsidP="00A1615E">
      <w:pPr>
        <w:pStyle w:val="Web"/>
        <w:kinsoku w:val="0"/>
        <w:overflowPunct w:val="0"/>
        <w:snapToGrid w:val="0"/>
        <w:spacing w:before="0" w:beforeAutospacing="0" w:after="0" w:afterAutospacing="0"/>
        <w:jc w:val="center"/>
        <w:textAlignment w:val="baseline"/>
        <w:rPr>
          <w:rFonts w:ascii="標楷體" w:eastAsia="標楷體" w:hAnsi="標楷體" w:cs="Times New Roman"/>
          <w:b/>
          <w:bCs/>
          <w:color w:val="000000"/>
          <w:kern w:val="24"/>
          <w:position w:val="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40"/>
          <w:szCs w:val="40"/>
        </w:rPr>
        <w:t>成大資訊系大學部</w:t>
      </w:r>
      <w:r w:rsidRPr="00A556DF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40"/>
          <w:szCs w:val="40"/>
        </w:rPr>
        <w:t>必修課程結構表</w:t>
      </w:r>
    </w:p>
    <w:p w14:paraId="6434C26B" w14:textId="03B39273" w:rsidR="004F595C" w:rsidRPr="00A1615E" w:rsidRDefault="00B4312A" w:rsidP="004155A5">
      <w:pPr>
        <w:pStyle w:val="Web"/>
        <w:kinsoku w:val="0"/>
        <w:overflowPunct w:val="0"/>
        <w:snapToGrid w:val="0"/>
        <w:spacing w:before="0" w:beforeAutospacing="0" w:afterLines="100" w:after="360" w:afterAutospacing="0"/>
        <w:jc w:val="center"/>
        <w:textAlignment w:val="baseline"/>
        <w:rPr>
          <w:rFonts w:ascii="標楷體" w:eastAsia="標楷體" w:hAnsi="標楷體" w:cs="Times New Roman"/>
          <w:b/>
          <w:bCs/>
          <w:color w:val="000000"/>
          <w:kern w:val="24"/>
          <w:position w:val="1"/>
          <w:sz w:val="32"/>
          <w:szCs w:val="32"/>
        </w:rPr>
      </w:pPr>
      <w:bookmarkStart w:id="0" w:name="_GoBack"/>
      <w:bookmarkEnd w:id="0"/>
      <w:r w:rsidRPr="00A1615E">
        <w:rPr>
          <w:rFonts w:ascii="標楷體" w:eastAsia="標楷體" w:hAnsi="標楷體" w:cs="Times New Roman"/>
          <w:b/>
          <w:bCs/>
          <w:color w:val="000000"/>
          <w:kern w:val="24"/>
          <w:position w:val="1"/>
          <w:sz w:val="32"/>
          <w:szCs w:val="32"/>
        </w:rPr>
        <w:t>109</w:t>
      </w:r>
      <w:r w:rsidRPr="00A1615E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學年起入學學生適用</w:t>
      </w:r>
    </w:p>
    <w:tbl>
      <w:tblPr>
        <w:tblStyle w:val="a3"/>
        <w:tblW w:w="7961" w:type="dxa"/>
        <w:jc w:val="center"/>
        <w:tblLook w:val="04A0" w:firstRow="1" w:lastRow="0" w:firstColumn="1" w:lastColumn="0" w:noHBand="0" w:noVBand="1"/>
      </w:tblPr>
      <w:tblGrid>
        <w:gridCol w:w="846"/>
        <w:gridCol w:w="2432"/>
        <w:gridCol w:w="703"/>
        <w:gridCol w:w="925"/>
        <w:gridCol w:w="2352"/>
        <w:gridCol w:w="703"/>
      </w:tblGrid>
      <w:tr w:rsidR="00D45C65" w:rsidRPr="00A556DF" w14:paraId="6E2E7CCF" w14:textId="77777777" w:rsidTr="00D45C65">
        <w:trPr>
          <w:jc w:val="center"/>
        </w:trPr>
        <w:tc>
          <w:tcPr>
            <w:tcW w:w="846" w:type="dxa"/>
          </w:tcPr>
          <w:p w14:paraId="5A89269E" w14:textId="049957C8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年級/學期</w:t>
            </w:r>
          </w:p>
        </w:tc>
        <w:tc>
          <w:tcPr>
            <w:tcW w:w="2432" w:type="dxa"/>
            <w:vAlign w:val="center"/>
          </w:tcPr>
          <w:p w14:paraId="5A9B5DC7" w14:textId="7FBEEF6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課程科目</w:t>
            </w:r>
          </w:p>
        </w:tc>
        <w:tc>
          <w:tcPr>
            <w:tcW w:w="703" w:type="dxa"/>
            <w:vAlign w:val="center"/>
          </w:tcPr>
          <w:p w14:paraId="15698817" w14:textId="02F5830E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925" w:type="dxa"/>
          </w:tcPr>
          <w:p w14:paraId="0B1044E9" w14:textId="3B4C602C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年級/學期</w:t>
            </w:r>
          </w:p>
        </w:tc>
        <w:tc>
          <w:tcPr>
            <w:tcW w:w="2352" w:type="dxa"/>
            <w:vAlign w:val="center"/>
          </w:tcPr>
          <w:p w14:paraId="0A305891" w14:textId="7A2FBB1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課程科目</w:t>
            </w:r>
          </w:p>
        </w:tc>
        <w:tc>
          <w:tcPr>
            <w:tcW w:w="703" w:type="dxa"/>
            <w:vAlign w:val="center"/>
          </w:tcPr>
          <w:p w14:paraId="7BC275CF" w14:textId="14294D2E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學分</w:t>
            </w:r>
          </w:p>
        </w:tc>
      </w:tr>
      <w:tr w:rsidR="00D45C65" w:rsidRPr="00A556DF" w14:paraId="4534BA28" w14:textId="77777777" w:rsidTr="00D45C65">
        <w:trPr>
          <w:jc w:val="center"/>
        </w:trPr>
        <w:tc>
          <w:tcPr>
            <w:tcW w:w="846" w:type="dxa"/>
            <w:vMerge w:val="restart"/>
          </w:tcPr>
          <w:p w14:paraId="0876FFB9" w14:textId="30D18CBB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A556DF">
              <w:rPr>
                <w:rFonts w:ascii="標楷體" w:eastAsia="標楷體" w:hAnsi="標楷體" w:hint="eastAsia"/>
              </w:rPr>
              <w:t>一</w:t>
            </w:r>
            <w:proofErr w:type="gramEnd"/>
            <w:r w:rsidRPr="00A556DF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32" w:type="dxa"/>
          </w:tcPr>
          <w:p w14:paraId="583D0CAF" w14:textId="3F63AA6F" w:rsidR="00D45C65" w:rsidRPr="00A556DF" w:rsidRDefault="00D45C65" w:rsidP="008D27A1">
            <w:pPr>
              <w:pStyle w:val="Web"/>
              <w:snapToGrid w:val="0"/>
              <w:rPr>
                <w:rFonts w:ascii="標楷體" w:eastAsia="標楷體" w:hAnsi="標楷體"/>
              </w:rPr>
            </w:pPr>
            <w:r w:rsidRPr="008D27A1">
              <w:rPr>
                <w:rFonts w:ascii="標楷體" w:eastAsia="標楷體" w:hAnsi="標楷體" w:hint="eastAsia"/>
              </w:rPr>
              <w:t>微積分(</w:t>
            </w:r>
            <w:proofErr w:type="gramStart"/>
            <w:r w:rsidRPr="008D27A1">
              <w:rPr>
                <w:rFonts w:ascii="標楷體" w:eastAsia="標楷體" w:hAnsi="標楷體" w:hint="eastAsia"/>
              </w:rPr>
              <w:t>一</w:t>
            </w:r>
            <w:proofErr w:type="gramEnd"/>
            <w:r w:rsidRPr="008D27A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3" w:type="dxa"/>
          </w:tcPr>
          <w:p w14:paraId="391C836B" w14:textId="47ED4CF8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5" w:type="dxa"/>
            <w:vMerge w:val="restart"/>
          </w:tcPr>
          <w:p w14:paraId="60EFB9E8" w14:textId="2A39A7AA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352" w:type="dxa"/>
          </w:tcPr>
          <w:p w14:paraId="67BBDECF" w14:textId="0177F4B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微積分(二)</w:t>
            </w:r>
          </w:p>
        </w:tc>
        <w:tc>
          <w:tcPr>
            <w:tcW w:w="703" w:type="dxa"/>
          </w:tcPr>
          <w:p w14:paraId="2D5F89C3" w14:textId="500F319C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D45C65" w:rsidRPr="00A556DF" w14:paraId="18C58C83" w14:textId="77777777" w:rsidTr="00D45C65">
        <w:trPr>
          <w:jc w:val="center"/>
        </w:trPr>
        <w:tc>
          <w:tcPr>
            <w:tcW w:w="846" w:type="dxa"/>
            <w:vMerge/>
          </w:tcPr>
          <w:p w14:paraId="12D672D7" w14:textId="7777777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48006192" w14:textId="00E11C6D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程式設計(</w:t>
            </w:r>
            <w:proofErr w:type="gramStart"/>
            <w:r w:rsidRPr="00A556DF">
              <w:rPr>
                <w:rFonts w:ascii="標楷體" w:eastAsia="標楷體" w:hAnsi="標楷體" w:hint="eastAsia"/>
              </w:rPr>
              <w:t>一</w:t>
            </w:r>
            <w:proofErr w:type="gramEnd"/>
            <w:r w:rsidRPr="00A556D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3" w:type="dxa"/>
          </w:tcPr>
          <w:p w14:paraId="51ABF21C" w14:textId="75AEA1CE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5" w:type="dxa"/>
            <w:vMerge/>
          </w:tcPr>
          <w:p w14:paraId="168C6FF5" w14:textId="7777777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</w:tcPr>
          <w:p w14:paraId="24AFBB62" w14:textId="79773860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程式設計(二)</w:t>
            </w:r>
          </w:p>
        </w:tc>
        <w:tc>
          <w:tcPr>
            <w:tcW w:w="703" w:type="dxa"/>
          </w:tcPr>
          <w:p w14:paraId="04B46CFB" w14:textId="71EF0137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D45C65" w:rsidRPr="00A556DF" w14:paraId="2CFCEA6D" w14:textId="77777777" w:rsidTr="00D45C65">
        <w:trPr>
          <w:jc w:val="center"/>
        </w:trPr>
        <w:tc>
          <w:tcPr>
            <w:tcW w:w="846" w:type="dxa"/>
            <w:vMerge/>
          </w:tcPr>
          <w:p w14:paraId="6DAC4153" w14:textId="7777777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0452EECA" w14:textId="60EF2BB1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textAlignment w:val="baseline"/>
              <w:rPr>
                <w:rFonts w:ascii="標楷體" w:eastAsia="標楷體" w:hAnsi="標楷體"/>
              </w:rPr>
            </w:pPr>
            <w:r w:rsidRPr="008D27A1">
              <w:rPr>
                <w:rFonts w:ascii="標楷體" w:eastAsia="標楷體" w:hAnsi="標楷體" w:hint="eastAsia"/>
              </w:rPr>
              <w:t>普通物理學</w:t>
            </w:r>
            <w:r w:rsidRPr="00A556DF">
              <w:rPr>
                <w:rFonts w:ascii="標楷體" w:eastAsia="標楷體" w:hAnsi="標楷體" w:cstheme="minorBidi" w:hint="eastAsia"/>
                <w:kern w:val="2"/>
              </w:rPr>
              <w:t>(</w:t>
            </w:r>
            <w:proofErr w:type="gramStart"/>
            <w:r w:rsidRPr="00A556DF">
              <w:rPr>
                <w:rFonts w:ascii="標楷體" w:eastAsia="標楷體" w:hAnsi="標楷體" w:cstheme="minorBidi" w:hint="eastAsia"/>
                <w:kern w:val="2"/>
              </w:rPr>
              <w:t>一</w:t>
            </w:r>
            <w:proofErr w:type="gramEnd"/>
            <w:r w:rsidRPr="00A556DF">
              <w:rPr>
                <w:rFonts w:ascii="標楷體" w:eastAsia="標楷體" w:hAnsi="標楷體" w:cstheme="minorBidi" w:hint="eastAsia"/>
                <w:kern w:val="2"/>
              </w:rPr>
              <w:t>)</w:t>
            </w:r>
          </w:p>
        </w:tc>
        <w:tc>
          <w:tcPr>
            <w:tcW w:w="703" w:type="dxa"/>
          </w:tcPr>
          <w:p w14:paraId="7C9F6291" w14:textId="47824DBA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5" w:type="dxa"/>
            <w:vMerge/>
          </w:tcPr>
          <w:p w14:paraId="40E32DB1" w14:textId="7777777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</w:tcPr>
          <w:p w14:paraId="665CA462" w14:textId="526C111F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textAlignment w:val="baseline"/>
              <w:rPr>
                <w:rFonts w:ascii="標楷體" w:eastAsia="標楷體" w:hAnsi="標楷體"/>
              </w:rPr>
            </w:pPr>
            <w:r w:rsidRPr="008D27A1">
              <w:rPr>
                <w:rFonts w:ascii="標楷體" w:eastAsia="標楷體" w:hAnsi="標楷體" w:hint="eastAsia"/>
              </w:rPr>
              <w:t>普通物理學</w:t>
            </w:r>
            <w:r w:rsidRPr="00A556DF">
              <w:rPr>
                <w:rFonts w:ascii="標楷體" w:eastAsia="標楷體" w:hAnsi="標楷體" w:cstheme="minorBidi" w:hint="eastAsia"/>
                <w:kern w:val="2"/>
              </w:rPr>
              <w:t>(二)</w:t>
            </w:r>
          </w:p>
        </w:tc>
        <w:tc>
          <w:tcPr>
            <w:tcW w:w="703" w:type="dxa"/>
          </w:tcPr>
          <w:p w14:paraId="0B1B2F94" w14:textId="790E891F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D45C65" w:rsidRPr="00A556DF" w14:paraId="32A67515" w14:textId="77777777" w:rsidTr="00D45C65">
        <w:trPr>
          <w:jc w:val="center"/>
        </w:trPr>
        <w:tc>
          <w:tcPr>
            <w:tcW w:w="846" w:type="dxa"/>
            <w:vMerge/>
          </w:tcPr>
          <w:p w14:paraId="7DBA3122" w14:textId="7777777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6AFBE7E0" w14:textId="48BFB89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數位電路導論</w:t>
            </w:r>
          </w:p>
        </w:tc>
        <w:tc>
          <w:tcPr>
            <w:tcW w:w="703" w:type="dxa"/>
          </w:tcPr>
          <w:p w14:paraId="5CFB6666" w14:textId="6CECB601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5" w:type="dxa"/>
            <w:vMerge/>
          </w:tcPr>
          <w:p w14:paraId="5747114F" w14:textId="7777777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</w:tcPr>
          <w:p w14:paraId="5C6FF85C" w14:textId="0126C8AD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線性代數</w:t>
            </w:r>
          </w:p>
        </w:tc>
        <w:tc>
          <w:tcPr>
            <w:tcW w:w="703" w:type="dxa"/>
          </w:tcPr>
          <w:p w14:paraId="4E97DA81" w14:textId="3DAF6B10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D45C65" w:rsidRPr="00A556DF" w14:paraId="25005890" w14:textId="77777777" w:rsidTr="00D45C65">
        <w:trPr>
          <w:jc w:val="center"/>
        </w:trPr>
        <w:tc>
          <w:tcPr>
            <w:tcW w:w="846" w:type="dxa"/>
            <w:vMerge w:val="restart"/>
          </w:tcPr>
          <w:p w14:paraId="2F6DB4C1" w14:textId="03E4F389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二上</w:t>
            </w:r>
          </w:p>
        </w:tc>
        <w:tc>
          <w:tcPr>
            <w:tcW w:w="2432" w:type="dxa"/>
          </w:tcPr>
          <w:p w14:paraId="1EBC0CBC" w14:textId="3D660760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資料結構</w:t>
            </w:r>
          </w:p>
        </w:tc>
        <w:tc>
          <w:tcPr>
            <w:tcW w:w="703" w:type="dxa"/>
          </w:tcPr>
          <w:p w14:paraId="2F4139C0" w14:textId="7E9659AF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5" w:type="dxa"/>
            <w:vMerge w:val="restart"/>
          </w:tcPr>
          <w:p w14:paraId="6E7A7E49" w14:textId="3C22B7D6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352" w:type="dxa"/>
          </w:tcPr>
          <w:p w14:paraId="6C4BA124" w14:textId="7188048B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機率統計</w:t>
            </w:r>
          </w:p>
        </w:tc>
        <w:tc>
          <w:tcPr>
            <w:tcW w:w="703" w:type="dxa"/>
          </w:tcPr>
          <w:p w14:paraId="2C71CE34" w14:textId="61306FA6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D45C65" w:rsidRPr="00A556DF" w14:paraId="210C4F06" w14:textId="77777777" w:rsidTr="00D45C65">
        <w:trPr>
          <w:jc w:val="center"/>
        </w:trPr>
        <w:tc>
          <w:tcPr>
            <w:tcW w:w="846" w:type="dxa"/>
            <w:vMerge/>
          </w:tcPr>
          <w:p w14:paraId="7702224F" w14:textId="7777777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27EB38C5" w14:textId="3EAAA4FA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數位系統導論</w:t>
            </w:r>
          </w:p>
        </w:tc>
        <w:tc>
          <w:tcPr>
            <w:tcW w:w="703" w:type="dxa"/>
          </w:tcPr>
          <w:p w14:paraId="05EDB204" w14:textId="68FB931F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5" w:type="dxa"/>
            <w:vMerge/>
          </w:tcPr>
          <w:p w14:paraId="58AB8D67" w14:textId="7777777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</w:tcPr>
          <w:p w14:paraId="485C8208" w14:textId="19DCB2C7" w:rsidR="00D45C65" w:rsidRPr="00A556DF" w:rsidRDefault="00D45C65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演算法</w:t>
            </w:r>
          </w:p>
        </w:tc>
        <w:tc>
          <w:tcPr>
            <w:tcW w:w="703" w:type="dxa"/>
          </w:tcPr>
          <w:p w14:paraId="1FF5500A" w14:textId="1A381324" w:rsidR="00D45C65" w:rsidRPr="00A556DF" w:rsidRDefault="00D45C65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D45C65" w:rsidRPr="00A556DF" w14:paraId="60849148" w14:textId="77777777" w:rsidTr="00D45C65">
        <w:trPr>
          <w:jc w:val="center"/>
        </w:trPr>
        <w:tc>
          <w:tcPr>
            <w:tcW w:w="846" w:type="dxa"/>
            <w:vMerge/>
          </w:tcPr>
          <w:p w14:paraId="70702A41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1A11FBD9" w14:textId="567D82A2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數位系統實驗</w:t>
            </w:r>
          </w:p>
        </w:tc>
        <w:tc>
          <w:tcPr>
            <w:tcW w:w="703" w:type="dxa"/>
          </w:tcPr>
          <w:p w14:paraId="3EF76D9A" w14:textId="12F8324A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5" w:type="dxa"/>
            <w:vMerge/>
          </w:tcPr>
          <w:p w14:paraId="3B65BBB8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</w:tcPr>
          <w:p w14:paraId="48DF492D" w14:textId="70671058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計算機組織</w:t>
            </w:r>
          </w:p>
        </w:tc>
        <w:tc>
          <w:tcPr>
            <w:tcW w:w="703" w:type="dxa"/>
          </w:tcPr>
          <w:p w14:paraId="39071A31" w14:textId="3CEB032B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D45C65" w:rsidRPr="00A556DF" w14:paraId="398DB4C1" w14:textId="77777777" w:rsidTr="00D45C65">
        <w:trPr>
          <w:jc w:val="center"/>
        </w:trPr>
        <w:tc>
          <w:tcPr>
            <w:tcW w:w="846" w:type="dxa"/>
            <w:vMerge/>
          </w:tcPr>
          <w:p w14:paraId="7AA42218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05BCEB6F" w14:textId="1F9013FA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離散數學</w:t>
            </w:r>
          </w:p>
        </w:tc>
        <w:tc>
          <w:tcPr>
            <w:tcW w:w="703" w:type="dxa"/>
          </w:tcPr>
          <w:p w14:paraId="3BA0A66A" w14:textId="755B2885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5" w:type="dxa"/>
            <w:vMerge/>
          </w:tcPr>
          <w:p w14:paraId="7DA16FD2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</w:tcPr>
          <w:p w14:paraId="354BC4AD" w14:textId="1EE5648F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電腦網路概論</w:t>
            </w:r>
          </w:p>
        </w:tc>
        <w:tc>
          <w:tcPr>
            <w:tcW w:w="703" w:type="dxa"/>
          </w:tcPr>
          <w:p w14:paraId="36C4DE37" w14:textId="614F96EB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D45C65" w:rsidRPr="00A556DF" w14:paraId="12EA26F4" w14:textId="77777777" w:rsidTr="00D45C65">
        <w:trPr>
          <w:jc w:val="center"/>
        </w:trPr>
        <w:tc>
          <w:tcPr>
            <w:tcW w:w="846" w:type="dxa"/>
            <w:vMerge w:val="restart"/>
          </w:tcPr>
          <w:p w14:paraId="34D2378A" w14:textId="68475C36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三上</w:t>
            </w:r>
          </w:p>
        </w:tc>
        <w:tc>
          <w:tcPr>
            <w:tcW w:w="2432" w:type="dxa"/>
          </w:tcPr>
          <w:p w14:paraId="7FA96C0A" w14:textId="1B36399D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資訊專題</w:t>
            </w:r>
            <w:r w:rsidRPr="008D27A1">
              <w:rPr>
                <w:rFonts w:ascii="標楷體" w:eastAsia="標楷體" w:hAnsi="標楷體" w:hint="eastAsia"/>
              </w:rPr>
              <w:t>(</w:t>
            </w:r>
            <w:proofErr w:type="gramStart"/>
            <w:r w:rsidRPr="008D27A1">
              <w:rPr>
                <w:rFonts w:ascii="標楷體" w:eastAsia="標楷體" w:hAnsi="標楷體" w:hint="eastAsia"/>
              </w:rPr>
              <w:t>一</w:t>
            </w:r>
            <w:proofErr w:type="gramEnd"/>
            <w:r w:rsidRPr="008D27A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3" w:type="dxa"/>
          </w:tcPr>
          <w:p w14:paraId="21A2C3B4" w14:textId="70E9A63E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25" w:type="dxa"/>
            <w:vMerge w:val="restart"/>
          </w:tcPr>
          <w:p w14:paraId="70D2746A" w14:textId="15579268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352" w:type="dxa"/>
          </w:tcPr>
          <w:p w14:paraId="54C8FC38" w14:textId="59CC48C9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資訊專題</w:t>
            </w:r>
            <w:r w:rsidRPr="008D27A1">
              <w:rPr>
                <w:rFonts w:ascii="標楷體" w:eastAsia="標楷體" w:hAnsi="標楷體" w:hint="eastAsia"/>
              </w:rPr>
              <w:t>(</w:t>
            </w:r>
            <w:r w:rsidRPr="00A556DF">
              <w:rPr>
                <w:rFonts w:ascii="標楷體" w:eastAsia="標楷體" w:hAnsi="標楷體" w:hint="eastAsia"/>
              </w:rPr>
              <w:t>二</w:t>
            </w:r>
            <w:r w:rsidRPr="008D27A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3" w:type="dxa"/>
          </w:tcPr>
          <w:p w14:paraId="3D80D7F8" w14:textId="4E9B8C83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2</w:t>
            </w:r>
          </w:p>
        </w:tc>
      </w:tr>
      <w:tr w:rsidR="00D45C65" w:rsidRPr="00A556DF" w14:paraId="68B032E1" w14:textId="77777777" w:rsidTr="00D45C65">
        <w:trPr>
          <w:jc w:val="center"/>
        </w:trPr>
        <w:tc>
          <w:tcPr>
            <w:tcW w:w="846" w:type="dxa"/>
            <w:vMerge/>
          </w:tcPr>
          <w:p w14:paraId="3E4CED1A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2830CE3F" w14:textId="0911063A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作業系統</w:t>
            </w:r>
          </w:p>
        </w:tc>
        <w:tc>
          <w:tcPr>
            <w:tcW w:w="703" w:type="dxa"/>
          </w:tcPr>
          <w:p w14:paraId="73650B85" w14:textId="3D54951F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5" w:type="dxa"/>
            <w:vMerge/>
          </w:tcPr>
          <w:p w14:paraId="3E5381EE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</w:tcPr>
          <w:p w14:paraId="24AC65B9" w14:textId="50AC4595" w:rsidR="00D45C65" w:rsidRPr="00A556DF" w:rsidRDefault="00D45C65" w:rsidP="00D45C65">
            <w:pPr>
              <w:pStyle w:val="Web"/>
              <w:tabs>
                <w:tab w:val="left" w:pos="720"/>
              </w:tabs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編譯系統</w:t>
            </w:r>
          </w:p>
        </w:tc>
        <w:tc>
          <w:tcPr>
            <w:tcW w:w="703" w:type="dxa"/>
          </w:tcPr>
          <w:p w14:paraId="04C73105" w14:textId="406A5E53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D45C65" w:rsidRPr="00A556DF" w14:paraId="4B23FEA9" w14:textId="77777777" w:rsidTr="00D45C65">
        <w:trPr>
          <w:jc w:val="center"/>
        </w:trPr>
        <w:tc>
          <w:tcPr>
            <w:tcW w:w="846" w:type="dxa"/>
            <w:vMerge/>
          </w:tcPr>
          <w:p w14:paraId="7AACAEEF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34E33CD1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A556DF">
              <w:rPr>
                <w:rFonts w:ascii="標楷體" w:eastAsia="標楷體" w:hAnsi="標楷體" w:hint="eastAsia"/>
              </w:rPr>
              <w:t>微算機</w:t>
            </w:r>
            <w:proofErr w:type="gramEnd"/>
            <w:r w:rsidRPr="00A556DF">
              <w:rPr>
                <w:rFonts w:ascii="標楷體" w:eastAsia="標楷體" w:hAnsi="標楷體" w:hint="eastAsia"/>
              </w:rPr>
              <w:t>原理與應用</w:t>
            </w:r>
          </w:p>
          <w:p w14:paraId="4DBFF199" w14:textId="068B9BC3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(含實驗)</w:t>
            </w:r>
          </w:p>
        </w:tc>
        <w:tc>
          <w:tcPr>
            <w:tcW w:w="703" w:type="dxa"/>
          </w:tcPr>
          <w:p w14:paraId="57A44E47" w14:textId="56ADF03D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25" w:type="dxa"/>
            <w:vMerge/>
          </w:tcPr>
          <w:p w14:paraId="3E34A6A3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</w:tcPr>
          <w:p w14:paraId="04E99116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</w:tcPr>
          <w:p w14:paraId="0F6FB29E" w14:textId="77777777" w:rsidR="00D45C65" w:rsidRPr="00A556DF" w:rsidRDefault="00D45C65" w:rsidP="00D45C65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14:paraId="68DF2B6C" w14:textId="5C4A1CB7" w:rsidR="00A556DF" w:rsidRPr="00A556DF" w:rsidRDefault="00A556DF" w:rsidP="008D27A1">
      <w:pPr>
        <w:pStyle w:val="Web"/>
        <w:kinsoku w:val="0"/>
        <w:overflowPunct w:val="0"/>
        <w:snapToGrid w:val="0"/>
        <w:spacing w:before="0" w:beforeAutospacing="0" w:after="0" w:afterAutospacing="0"/>
        <w:textAlignment w:val="baseline"/>
        <w:rPr>
          <w:rFonts w:ascii="標楷體" w:eastAsia="標楷體" w:hAnsi="標楷體"/>
        </w:rPr>
      </w:pPr>
    </w:p>
    <w:p w14:paraId="394F6368" w14:textId="1E67CDFB" w:rsidR="001241E9" w:rsidRDefault="001241E9" w:rsidP="00A556DF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系訂</w:t>
      </w:r>
      <w:r w:rsidR="00A556DF" w:rsidRPr="00A556DF">
        <w:rPr>
          <w:rFonts w:ascii="標楷體" w:eastAsia="標楷體" w:hAnsi="標楷體" w:hint="eastAsia"/>
        </w:rPr>
        <w:t>必修</w:t>
      </w:r>
      <w:r>
        <w:rPr>
          <w:rFonts w:ascii="標楷體" w:eastAsia="標楷體" w:hAnsi="標楷體" w:hint="eastAsia"/>
        </w:rPr>
        <w:t>科目</w:t>
      </w:r>
      <w:proofErr w:type="gramEnd"/>
      <w:r>
        <w:rPr>
          <w:rFonts w:ascii="標楷體" w:eastAsia="標楷體" w:hAnsi="標楷體" w:hint="eastAsia"/>
        </w:rPr>
        <w:t>為上列各科目，共</w:t>
      </w:r>
      <w:r w:rsidR="00A556DF" w:rsidRPr="00A556DF">
        <w:rPr>
          <w:rFonts w:ascii="標楷體" w:eastAsia="標楷體" w:hAnsi="標楷體" w:hint="eastAsia"/>
        </w:rPr>
        <w:t>60學分</w:t>
      </w:r>
      <w:r>
        <w:rPr>
          <w:rFonts w:ascii="標楷體" w:eastAsia="標楷體" w:hAnsi="標楷體" w:hint="eastAsia"/>
        </w:rPr>
        <w:t>。</w:t>
      </w:r>
    </w:p>
    <w:p w14:paraId="171A66FB" w14:textId="713116E4" w:rsidR="00A556DF" w:rsidRPr="001241E9" w:rsidRDefault="00A556DF" w:rsidP="001241E9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r w:rsidRPr="00A556DF">
        <w:rPr>
          <w:rFonts w:ascii="標楷體" w:eastAsia="標楷體" w:hAnsi="標楷體" w:hint="eastAsia"/>
        </w:rPr>
        <w:t>選修科目42學分</w:t>
      </w:r>
      <w:r w:rsidR="001241E9">
        <w:rPr>
          <w:rFonts w:ascii="標楷體" w:eastAsia="標楷體" w:hAnsi="標楷體" w:hint="eastAsia"/>
        </w:rPr>
        <w:t>（系上專業選修須修滿21學分以上，外系選修至多承認 21學分）。</w:t>
      </w:r>
    </w:p>
    <w:p w14:paraId="6D8737A0" w14:textId="5EA398AE" w:rsidR="001241E9" w:rsidRDefault="00A556DF" w:rsidP="00F172FA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r w:rsidRPr="00A556DF">
        <w:rPr>
          <w:rFonts w:ascii="標楷體" w:eastAsia="標楷體" w:hAnsi="標楷體" w:hint="eastAsia"/>
        </w:rPr>
        <w:t>通識</w:t>
      </w:r>
      <w:r>
        <w:rPr>
          <w:rFonts w:ascii="標楷體" w:eastAsia="標楷體" w:hAnsi="標楷體" w:hint="eastAsia"/>
        </w:rPr>
        <w:t>教育</w:t>
      </w:r>
      <w:r w:rsidRPr="00A556DF">
        <w:rPr>
          <w:rFonts w:ascii="標楷體" w:eastAsia="標楷體" w:hAnsi="標楷體" w:hint="eastAsia"/>
        </w:rPr>
        <w:t>科目28 學分</w:t>
      </w:r>
      <w:r>
        <w:rPr>
          <w:rFonts w:ascii="標楷體" w:eastAsia="標楷體" w:hAnsi="標楷體" w:hint="eastAsia"/>
        </w:rPr>
        <w:t>。</w:t>
      </w:r>
    </w:p>
    <w:p w14:paraId="2A2C02F8" w14:textId="5DE2AA81" w:rsidR="00A81E61" w:rsidRDefault="00A81E61" w:rsidP="001241E9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服務學習(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)(二)(三)、體育(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)(二)(三)(四)必修各為0學分。</w:t>
      </w:r>
    </w:p>
    <w:p w14:paraId="1EF471C7" w14:textId="628BD9B6" w:rsidR="001241E9" w:rsidRPr="001241E9" w:rsidRDefault="001241E9" w:rsidP="001241E9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r w:rsidRPr="001241E9">
        <w:rPr>
          <w:rFonts w:ascii="標楷體" w:eastAsia="標楷體" w:hAnsi="標楷體" w:hint="eastAsia"/>
        </w:rPr>
        <w:t>畢業應修最低學分數（1</w:t>
      </w:r>
      <w:r>
        <w:rPr>
          <w:rFonts w:ascii="標楷體" w:eastAsia="標楷體" w:hAnsi="標楷體" w:hint="eastAsia"/>
        </w:rPr>
        <w:t>30</w:t>
      </w:r>
      <w:r w:rsidRPr="001241E9">
        <w:rPr>
          <w:rFonts w:ascii="標楷體" w:eastAsia="標楷體" w:hAnsi="標楷體" w:hint="eastAsia"/>
        </w:rPr>
        <w:t xml:space="preserve"> 學分）＝</w:t>
      </w:r>
      <w:r w:rsidR="00F172FA">
        <w:rPr>
          <w:rFonts w:ascii="標楷體" w:eastAsia="標楷體" w:hAnsi="標楷體" w:hint="eastAsia"/>
        </w:rPr>
        <w:t xml:space="preserve"> </w:t>
      </w:r>
      <w:r w:rsidRPr="001241E9">
        <w:rPr>
          <w:rFonts w:ascii="標楷體" w:eastAsia="標楷體" w:hAnsi="標楷體" w:hint="eastAsia"/>
        </w:rPr>
        <w:t>通識教育學分（</w:t>
      </w:r>
      <w:r w:rsidR="00F172FA">
        <w:rPr>
          <w:rFonts w:ascii="標楷體" w:eastAsia="標楷體" w:hAnsi="標楷體" w:hint="eastAsia"/>
        </w:rPr>
        <w:t>2</w:t>
      </w:r>
      <w:r w:rsidRPr="001241E9">
        <w:rPr>
          <w:rFonts w:ascii="標楷體" w:eastAsia="標楷體" w:hAnsi="標楷體" w:hint="eastAsia"/>
        </w:rPr>
        <w:t>8學分）＋</w:t>
      </w:r>
      <w:proofErr w:type="gramStart"/>
      <w:r w:rsidRPr="001241E9">
        <w:rPr>
          <w:rFonts w:ascii="標楷體" w:eastAsia="標楷體" w:hAnsi="標楷體" w:hint="eastAsia"/>
        </w:rPr>
        <w:t>系訂必修</w:t>
      </w:r>
      <w:proofErr w:type="gramEnd"/>
      <w:r w:rsidRPr="001241E9">
        <w:rPr>
          <w:rFonts w:ascii="標楷體" w:eastAsia="標楷體" w:hAnsi="標楷體" w:hint="eastAsia"/>
        </w:rPr>
        <w:t>學分(</w:t>
      </w:r>
      <w:r w:rsidR="00F172FA">
        <w:rPr>
          <w:rFonts w:ascii="標楷體" w:eastAsia="標楷體" w:hAnsi="標楷體" w:hint="eastAsia"/>
        </w:rPr>
        <w:t>60</w:t>
      </w:r>
      <w:r w:rsidRPr="001241E9">
        <w:rPr>
          <w:rFonts w:ascii="標楷體" w:eastAsia="標楷體" w:hAnsi="標楷體" w:hint="eastAsia"/>
        </w:rPr>
        <w:t>學分)＋選修學分(</w:t>
      </w:r>
      <w:r w:rsidR="00F172FA">
        <w:rPr>
          <w:rFonts w:ascii="標楷體" w:eastAsia="標楷體" w:hAnsi="標楷體" w:hint="eastAsia"/>
        </w:rPr>
        <w:t>42</w:t>
      </w:r>
      <w:r w:rsidRPr="001241E9">
        <w:rPr>
          <w:rFonts w:ascii="標楷體" w:eastAsia="標楷體" w:hAnsi="標楷體" w:hint="eastAsia"/>
        </w:rPr>
        <w:t>學分)。</w:t>
      </w:r>
    </w:p>
    <w:sectPr w:rsidR="001241E9" w:rsidRPr="001241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B20"/>
    <w:multiLevelType w:val="hybridMultilevel"/>
    <w:tmpl w:val="F9B09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A1"/>
    <w:rsid w:val="001241E9"/>
    <w:rsid w:val="00182355"/>
    <w:rsid w:val="001C42C9"/>
    <w:rsid w:val="004155A5"/>
    <w:rsid w:val="005962F7"/>
    <w:rsid w:val="008D27A1"/>
    <w:rsid w:val="009A45A7"/>
    <w:rsid w:val="00A1615E"/>
    <w:rsid w:val="00A556DF"/>
    <w:rsid w:val="00A81E61"/>
    <w:rsid w:val="00B4312A"/>
    <w:rsid w:val="00CD7847"/>
    <w:rsid w:val="00D45C65"/>
    <w:rsid w:val="00EB6214"/>
    <w:rsid w:val="00F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8FA05"/>
  <w15:chartTrackingRefBased/>
  <w15:docId w15:val="{86122C94-4B34-4B18-94D2-54A8241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D27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8D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施雅馨</dc:creator>
  <cp:keywords/>
  <dc:description/>
  <cp:lastModifiedBy>Windows 使用者</cp:lastModifiedBy>
  <cp:revision>3</cp:revision>
  <dcterms:created xsi:type="dcterms:W3CDTF">2022-02-17T01:50:00Z</dcterms:created>
  <dcterms:modified xsi:type="dcterms:W3CDTF">2022-02-17T01:53:00Z</dcterms:modified>
</cp:coreProperties>
</file>